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A70" w:rsidRPr="00024A70" w:rsidRDefault="007946E4" w:rsidP="00024A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</w:pPr>
      <w:r w:rsidRPr="004A7EA0">
        <w:rPr>
          <w:rFonts w:ascii="Times New Roman" w:eastAsia="Arial" w:hAnsi="Times New Roman"/>
          <w:b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65408" behindDoc="1" locked="0" layoutInCell="1" allowOverlap="1" wp14:anchorId="724D7778" wp14:editId="20ED1EF9">
            <wp:simplePos x="0" y="0"/>
            <wp:positionH relativeFrom="column">
              <wp:posOffset>2517775</wp:posOffset>
            </wp:positionH>
            <wp:positionV relativeFrom="paragraph">
              <wp:posOffset>-855980</wp:posOffset>
            </wp:positionV>
            <wp:extent cx="755650" cy="8470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A70" w:rsidRPr="00024A70"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>FIRST YE</w:t>
      </w: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 xml:space="preserve">AR COURSE </w:t>
      </w:r>
      <w:r w:rsidR="00A93C28"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 xml:space="preserve">SYLLABUS </w:t>
      </w: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>OFFERED BY HSS DEPART</w:t>
      </w:r>
      <w:r w:rsidR="00024A70" w:rsidRPr="00024A70"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>M</w:t>
      </w: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>E</w:t>
      </w:r>
      <w:r w:rsidR="00024A70" w:rsidRPr="00024A70"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 xml:space="preserve">NT UNDER CBCS SCHEME </w:t>
      </w:r>
    </w:p>
    <w:p w:rsidR="00024A70" w:rsidRDefault="00024A70" w:rsidP="006C5D56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b/>
          <w:sz w:val="28"/>
          <w:szCs w:val="28"/>
          <w:lang w:val="en-IN" w:eastAsia="en-IN"/>
        </w:rPr>
      </w:pPr>
    </w:p>
    <w:p w:rsidR="006C5D56" w:rsidRPr="006C5D56" w:rsidRDefault="006C5D56" w:rsidP="006C5D56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b/>
          <w:color w:val="FF0000"/>
          <w:sz w:val="28"/>
          <w:szCs w:val="28"/>
          <w:lang w:val="en-IN" w:eastAsia="en-IN"/>
        </w:rPr>
      </w:pPr>
      <w:r w:rsidRPr="004A7EA0">
        <w:rPr>
          <w:rFonts w:ascii="Times New Roman" w:eastAsia="Arial" w:hAnsi="Times New Roman"/>
          <w:b/>
          <w:sz w:val="28"/>
          <w:szCs w:val="28"/>
          <w:lang w:val="en-IN" w:eastAsia="en-IN"/>
        </w:rPr>
        <w:t>Course:</w:t>
      </w:r>
      <w:r w:rsidRPr="004A7EA0">
        <w:rPr>
          <w:rFonts w:ascii="Times New Roman" w:eastAsia="Arial" w:hAnsi="Times New Roman"/>
          <w:sz w:val="28"/>
          <w:szCs w:val="28"/>
          <w:lang w:val="en-IN" w:eastAsia="en-IN"/>
        </w:rPr>
        <w:t xml:space="preserve"> </w:t>
      </w:r>
      <w:r w:rsidRPr="006C5D56">
        <w:rPr>
          <w:rFonts w:ascii="Times New Roman" w:eastAsia="Arial" w:hAnsi="Times New Roman"/>
          <w:b/>
          <w:color w:val="FF0000"/>
          <w:sz w:val="28"/>
          <w:szCs w:val="28"/>
          <w:lang w:val="en-IN" w:eastAsia="en-IN"/>
        </w:rPr>
        <w:t>Communication Skills</w:t>
      </w:r>
      <w:r w:rsidR="005145A4">
        <w:rPr>
          <w:rFonts w:ascii="Times New Roman" w:eastAsia="Arial" w:hAnsi="Times New Roman"/>
          <w:b/>
          <w:color w:val="FF0000"/>
          <w:sz w:val="28"/>
          <w:szCs w:val="28"/>
          <w:lang w:val="en-IN" w:eastAsia="en-IN"/>
        </w:rPr>
        <w:t xml:space="preserve"> Theory </w:t>
      </w:r>
    </w:p>
    <w:p w:rsidR="006C5D56" w:rsidRDefault="006C5D56" w:rsidP="006C5D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9695E">
        <w:rPr>
          <w:rFonts w:ascii="Times New Roman" w:hAnsi="Times New Roman"/>
          <w:b/>
          <w:sz w:val="24"/>
          <w:szCs w:val="24"/>
        </w:rPr>
        <w:t>B.Tech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</w:t>
      </w:r>
      <w:r w:rsidRPr="006C5D56">
        <w:rPr>
          <w:rFonts w:ascii="Times New Roman" w:hAnsi="Times New Roman"/>
          <w:b/>
          <w:sz w:val="24"/>
          <w:szCs w:val="24"/>
          <w:vertAlign w:val="superscript"/>
        </w:rPr>
        <w:t>st</w:t>
      </w:r>
      <w:r>
        <w:rPr>
          <w:rFonts w:ascii="Times New Roman" w:hAnsi="Times New Roman"/>
          <w:b/>
          <w:sz w:val="24"/>
          <w:szCs w:val="24"/>
        </w:rPr>
        <w:t xml:space="preserve"> &amp; 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r w:rsidRPr="006C5D56">
        <w:rPr>
          <w:rFonts w:ascii="Times New Roman" w:hAnsi="Times New Roman"/>
          <w:b/>
          <w:sz w:val="24"/>
          <w:szCs w:val="24"/>
          <w:vertAlign w:val="superscript"/>
        </w:rPr>
        <w:t>nd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9695E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proofErr w:type="spellStart"/>
      <w:r w:rsidRPr="00D9695E">
        <w:rPr>
          <w:rFonts w:ascii="Times New Roman" w:hAnsi="Times New Roman"/>
          <w:b/>
          <w:sz w:val="24"/>
          <w:szCs w:val="24"/>
        </w:rPr>
        <w:t>Sem</w:t>
      </w:r>
      <w:proofErr w:type="spellEnd"/>
      <w:proofErr w:type="gramEnd"/>
      <w:r w:rsidRPr="00695968">
        <w:rPr>
          <w:rFonts w:ascii="Times New Roman" w:hAnsi="Times New Roman"/>
          <w:sz w:val="24"/>
          <w:szCs w:val="24"/>
        </w:rPr>
        <w:t xml:space="preserve"> (</w:t>
      </w:r>
      <w:r w:rsidRPr="004A7EA0">
        <w:rPr>
          <w:rFonts w:ascii="Times New Roman" w:hAnsi="Times New Roman"/>
          <w:b/>
          <w:color w:val="FF0000"/>
          <w:sz w:val="24"/>
          <w:szCs w:val="24"/>
        </w:rPr>
        <w:t>CBCS Scheme</w:t>
      </w:r>
      <w:r w:rsidRPr="0069596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All Engineering Branches</w:t>
      </w:r>
    </w:p>
    <w:p w:rsidR="006C5D56" w:rsidRPr="004A7EA0" w:rsidRDefault="00D7322B" w:rsidP="006C5D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Number of periods: </w:t>
      </w:r>
      <w:r w:rsidR="006C5D56" w:rsidRPr="004A7EA0">
        <w:rPr>
          <w:rFonts w:ascii="Times New Roman" w:hAnsi="Times New Roman"/>
          <w:sz w:val="24"/>
          <w:szCs w:val="24"/>
        </w:rPr>
        <w:t>3</w:t>
      </w:r>
      <w:r w:rsidR="004A7EA0" w:rsidRPr="004A7EA0">
        <w:rPr>
          <w:rFonts w:ascii="Times New Roman" w:hAnsi="Times New Roman"/>
          <w:sz w:val="24"/>
          <w:szCs w:val="24"/>
        </w:rPr>
        <w:t xml:space="preserve"> periods per </w:t>
      </w:r>
      <w:r w:rsidR="006C5D56" w:rsidRPr="004A7EA0">
        <w:rPr>
          <w:rFonts w:ascii="Times New Roman" w:hAnsi="Times New Roman"/>
          <w:sz w:val="24"/>
          <w:szCs w:val="24"/>
        </w:rPr>
        <w:t>week</w:t>
      </w: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sz w:val="24"/>
          <w:szCs w:val="24"/>
          <w:lang w:val="en-IN" w:eastAsia="en-IN"/>
        </w:rPr>
      </w:pPr>
      <w:r w:rsidRPr="004A7EA0">
        <w:rPr>
          <w:rFonts w:ascii="Times New Roman" w:hAnsi="Times New Roman"/>
          <w:sz w:val="24"/>
          <w:szCs w:val="24"/>
        </w:rPr>
        <w:t xml:space="preserve">Course code: </w:t>
      </w:r>
      <w:r w:rsidRPr="004A7EA0">
        <w:rPr>
          <w:rFonts w:ascii="Times New Roman" w:eastAsia="Arial" w:hAnsi="Times New Roman"/>
          <w:sz w:val="24"/>
          <w:szCs w:val="24"/>
          <w:lang w:val="en-IN" w:eastAsia="en-IN"/>
        </w:rPr>
        <w:t>HS10I009HS</w:t>
      </w:r>
      <w:bookmarkStart w:id="0" w:name="_GoBack"/>
      <w:bookmarkEnd w:id="0"/>
    </w:p>
    <w:p w:rsidR="006C5D56" w:rsidRPr="004A7EA0" w:rsidRDefault="006C5D56" w:rsidP="006C5D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A7EA0">
        <w:rPr>
          <w:rFonts w:ascii="Times New Roman" w:hAnsi="Times New Roman"/>
          <w:sz w:val="24"/>
          <w:szCs w:val="24"/>
        </w:rPr>
        <w:t>Credit: 03</w:t>
      </w: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sz w:val="24"/>
          <w:szCs w:val="24"/>
          <w:lang w:val="en-IN" w:eastAsia="en-IN"/>
        </w:rPr>
      </w:pPr>
      <w:r w:rsidRPr="004A7EA0">
        <w:rPr>
          <w:rFonts w:ascii="Times New Roman" w:eastAsia="Arial" w:hAnsi="Times New Roman"/>
          <w:sz w:val="24"/>
          <w:szCs w:val="24"/>
          <w:lang w:val="en-IN" w:eastAsia="en-IN"/>
        </w:rPr>
        <w:t xml:space="preserve">Offered by the </w:t>
      </w:r>
      <w:r w:rsidRPr="004A7EA0">
        <w:rPr>
          <w:rFonts w:ascii="Times New Roman" w:eastAsia="Arial" w:hAnsi="Times New Roman"/>
          <w:b/>
          <w:sz w:val="24"/>
          <w:szCs w:val="24"/>
          <w:lang w:val="en-IN" w:eastAsia="en-IN"/>
        </w:rPr>
        <w:t>Department of Humanities and Social Sciences</w:t>
      </w:r>
    </w:p>
    <w:p w:rsidR="00236E81" w:rsidRPr="004A7EA0" w:rsidRDefault="00236E81" w:rsidP="00D969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b/>
          <w:color w:val="FF0000"/>
          <w:lang w:val="en-IN" w:eastAsia="en-IN"/>
        </w:rPr>
      </w:pPr>
      <w:r w:rsidRPr="004A7EA0">
        <w:rPr>
          <w:rFonts w:ascii="Times New Roman" w:eastAsia="Arial" w:hAnsi="Times New Roman"/>
          <w:b/>
          <w:color w:val="FF0000"/>
          <w:lang w:val="en-IN" w:eastAsia="en-IN"/>
        </w:rPr>
        <w:t>Course Objectives (CO)</w:t>
      </w:r>
    </w:p>
    <w:p w:rsidR="004A7EA0" w:rsidRPr="004A7EA0" w:rsidRDefault="004A7EA0" w:rsidP="004A7EA0">
      <w:pPr>
        <w:spacing w:after="0" w:line="45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numPr>
          <w:ilvl w:val="0"/>
          <w:numId w:val="2"/>
        </w:numPr>
        <w:tabs>
          <w:tab w:val="left" w:pos="660"/>
        </w:tabs>
        <w:spacing w:after="0" w:line="0" w:lineRule="atLeast"/>
        <w:ind w:left="660" w:hanging="341"/>
        <w:rPr>
          <w:rFonts w:ascii="Times New Roman" w:eastAsia="Baskerville Old Face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To develop listening and writing skills</w:t>
      </w:r>
    </w:p>
    <w:p w:rsidR="004A7EA0" w:rsidRPr="004A7EA0" w:rsidRDefault="004A7EA0" w:rsidP="004A7EA0">
      <w:pPr>
        <w:spacing w:after="0" w:line="20" w:lineRule="exact"/>
        <w:rPr>
          <w:rFonts w:ascii="Times New Roman" w:eastAsia="Baskerville Old Face" w:hAnsi="Times New Roman"/>
          <w:lang w:val="en-IN" w:eastAsia="en-IN"/>
        </w:rPr>
      </w:pPr>
    </w:p>
    <w:p w:rsidR="004A7EA0" w:rsidRPr="004A7EA0" w:rsidRDefault="004A7EA0" w:rsidP="004A7EA0">
      <w:pPr>
        <w:numPr>
          <w:ilvl w:val="0"/>
          <w:numId w:val="2"/>
        </w:numPr>
        <w:tabs>
          <w:tab w:val="left" w:pos="660"/>
        </w:tabs>
        <w:spacing w:after="0" w:line="0" w:lineRule="atLeast"/>
        <w:ind w:left="660" w:hanging="341"/>
        <w:rPr>
          <w:rFonts w:ascii="Times New Roman" w:eastAsia="Baskerville Old Face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To formulate English sentences and avoid common errors</w:t>
      </w:r>
    </w:p>
    <w:p w:rsidR="004A7EA0" w:rsidRPr="004A7EA0" w:rsidRDefault="004A7EA0" w:rsidP="004A7EA0">
      <w:pPr>
        <w:spacing w:after="0" w:line="2" w:lineRule="exact"/>
        <w:rPr>
          <w:rFonts w:ascii="Times New Roman" w:eastAsia="Baskerville Old Face" w:hAnsi="Times New Roman"/>
          <w:lang w:val="en-IN" w:eastAsia="en-IN"/>
        </w:rPr>
      </w:pPr>
    </w:p>
    <w:p w:rsidR="004A7EA0" w:rsidRPr="004A7EA0" w:rsidRDefault="004A7EA0" w:rsidP="004A7EA0">
      <w:pPr>
        <w:numPr>
          <w:ilvl w:val="0"/>
          <w:numId w:val="2"/>
        </w:numPr>
        <w:tabs>
          <w:tab w:val="left" w:pos="660"/>
        </w:tabs>
        <w:spacing w:after="0" w:line="0" w:lineRule="atLeast"/>
        <w:ind w:left="660" w:hanging="341"/>
        <w:rPr>
          <w:rFonts w:ascii="Times New Roman" w:eastAsia="Baskerville Old Face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To enhance descriptive and explanatory skills</w:t>
      </w:r>
    </w:p>
    <w:p w:rsidR="004A7EA0" w:rsidRPr="004A7EA0" w:rsidRDefault="004A7EA0" w:rsidP="004A7EA0">
      <w:pPr>
        <w:numPr>
          <w:ilvl w:val="0"/>
          <w:numId w:val="2"/>
        </w:numPr>
        <w:tabs>
          <w:tab w:val="left" w:pos="660"/>
        </w:tabs>
        <w:spacing w:after="0" w:line="0" w:lineRule="atLeast"/>
        <w:ind w:left="660" w:hanging="341"/>
        <w:rPr>
          <w:rFonts w:ascii="Times New Roman" w:eastAsia="Baskerville Old Face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To use English in professional communication</w:t>
      </w:r>
    </w:p>
    <w:p w:rsidR="004A7EA0" w:rsidRPr="004A7EA0" w:rsidRDefault="004A7EA0" w:rsidP="004A7EA0">
      <w:pPr>
        <w:spacing w:after="0" w:line="143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color w:val="FF0000"/>
          <w:lang w:val="en-IN" w:eastAsia="en-IN"/>
        </w:rPr>
      </w:pPr>
      <w:r w:rsidRPr="004A7EA0">
        <w:rPr>
          <w:rFonts w:ascii="Times New Roman" w:eastAsia="Arial" w:hAnsi="Times New Roman"/>
          <w:color w:val="FF0000"/>
          <w:lang w:val="en-IN" w:eastAsia="en-IN"/>
        </w:rPr>
        <w:t>Course Content</w:t>
      </w:r>
    </w:p>
    <w:p w:rsidR="004A7EA0" w:rsidRPr="004A7EA0" w:rsidRDefault="004A7EA0" w:rsidP="004A7EA0">
      <w:pPr>
        <w:spacing w:after="0" w:line="42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b/>
          <w:color w:val="FF0000"/>
          <w:sz w:val="24"/>
          <w:szCs w:val="24"/>
          <w:lang w:val="en-IN" w:eastAsia="en-IN"/>
        </w:rPr>
      </w:pPr>
      <w:r w:rsidRPr="004A7EA0">
        <w:rPr>
          <w:rFonts w:ascii="Times New Roman" w:eastAsia="Arial" w:hAnsi="Times New Roman"/>
          <w:b/>
          <w:color w:val="FF0000"/>
          <w:sz w:val="24"/>
          <w:szCs w:val="24"/>
          <w:lang w:val="en-IN" w:eastAsia="en-IN"/>
        </w:rPr>
        <w:t>Unit 1.Syntax and Morphology</w:t>
      </w:r>
    </w:p>
    <w:p w:rsidR="004A7EA0" w:rsidRPr="004A7EA0" w:rsidRDefault="004A7EA0" w:rsidP="004A7EA0">
      <w:pPr>
        <w:spacing w:after="0" w:line="45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289" w:lineRule="auto"/>
        <w:ind w:right="280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1.1 The concept of word formation, parts of speech; 1.2 Foreign words and phrases used in correspondence in English; 1.3 Common prefixes and suffixes in English, synonyms, antonyms and standard abbreviations; 1.4 Subject-verb agreement, punctuation.</w:t>
      </w:r>
    </w:p>
    <w:p w:rsidR="004A7EA0" w:rsidRPr="004A7EA0" w:rsidRDefault="004A7EA0" w:rsidP="004A7EA0">
      <w:pPr>
        <w:spacing w:after="0" w:line="100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100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b/>
          <w:color w:val="FF0000"/>
          <w:lang w:val="en-IN" w:eastAsia="en-IN"/>
        </w:rPr>
      </w:pPr>
      <w:r w:rsidRPr="004A7EA0">
        <w:rPr>
          <w:rFonts w:ascii="Times New Roman" w:eastAsia="Arial" w:hAnsi="Times New Roman"/>
          <w:b/>
          <w:color w:val="FF0000"/>
          <w:lang w:val="en-IN" w:eastAsia="en-IN"/>
        </w:rPr>
        <w:t>Unit2. Reading and Comprehension</w:t>
      </w:r>
    </w:p>
    <w:p w:rsidR="004A7EA0" w:rsidRPr="004A7EA0" w:rsidRDefault="004A7EA0" w:rsidP="004A7EA0">
      <w:pPr>
        <w:spacing w:after="0" w:line="45" w:lineRule="exact"/>
        <w:rPr>
          <w:rFonts w:ascii="Times New Roman" w:eastAsia="Times New Roman" w:hAnsi="Times New Roman"/>
          <w:b/>
          <w:color w:val="FF0000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2.1 Comprehension passage; 2.2 Précis writing; 2.3 Short stor</w:t>
      </w:r>
      <w:r w:rsidR="00D7322B">
        <w:rPr>
          <w:rFonts w:ascii="Times New Roman" w:eastAsia="Arial" w:hAnsi="Times New Roman"/>
          <w:lang w:val="en-IN" w:eastAsia="en-IN"/>
        </w:rPr>
        <w:t>ies</w:t>
      </w:r>
      <w:r w:rsidRPr="004A7EA0">
        <w:rPr>
          <w:rFonts w:ascii="Times New Roman" w:eastAsia="Arial" w:hAnsi="Times New Roman"/>
          <w:lang w:val="en-IN" w:eastAsia="en-IN"/>
        </w:rPr>
        <w:t xml:space="preserve"> (Home Coming: Rabindranath Tagore; The Lost</w:t>
      </w:r>
      <w:r w:rsidR="00B62DBF">
        <w:rPr>
          <w:rFonts w:ascii="Times New Roman" w:eastAsia="Arial" w:hAnsi="Times New Roman"/>
          <w:lang w:val="en-IN" w:eastAsia="en-IN"/>
        </w:rPr>
        <w:t xml:space="preserve"> </w:t>
      </w:r>
      <w:r w:rsidRPr="004A7EA0">
        <w:rPr>
          <w:rFonts w:ascii="Times New Roman" w:eastAsia="Arial" w:hAnsi="Times New Roman"/>
          <w:lang w:val="en-IN" w:eastAsia="en-IN"/>
        </w:rPr>
        <w:t xml:space="preserve">Child: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Mulk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 xml:space="preserve"> Raj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Anand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 xml:space="preserve">;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Araby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>: James Joyce); 2.4 Writing business letter, short report.</w:t>
      </w:r>
    </w:p>
    <w:p w:rsidR="004A7EA0" w:rsidRPr="004A7EA0" w:rsidRDefault="004A7EA0" w:rsidP="004A7EA0">
      <w:pPr>
        <w:spacing w:after="0" w:line="164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164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b/>
          <w:color w:val="FF0000"/>
          <w:lang w:val="en-IN" w:eastAsia="en-IN"/>
        </w:rPr>
      </w:pPr>
      <w:proofErr w:type="gramStart"/>
      <w:r w:rsidRPr="004A7EA0">
        <w:rPr>
          <w:rFonts w:ascii="Times New Roman" w:eastAsia="Arial" w:hAnsi="Times New Roman"/>
          <w:b/>
          <w:color w:val="FF0000"/>
          <w:lang w:val="en-IN" w:eastAsia="en-IN"/>
        </w:rPr>
        <w:t>Unit-3.</w:t>
      </w:r>
      <w:proofErr w:type="gramEnd"/>
      <w:r w:rsidRPr="004A7EA0">
        <w:rPr>
          <w:rFonts w:ascii="Times New Roman" w:eastAsia="Arial" w:hAnsi="Times New Roman"/>
          <w:b/>
          <w:color w:val="FF0000"/>
          <w:lang w:val="en-IN" w:eastAsia="en-IN"/>
        </w:rPr>
        <w:t xml:space="preserve"> Concept of Communication Model</w:t>
      </w:r>
    </w:p>
    <w:p w:rsidR="004A7EA0" w:rsidRPr="004A7EA0" w:rsidRDefault="004A7EA0" w:rsidP="004A7EA0">
      <w:pPr>
        <w:spacing w:after="0" w:line="45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3.1 Process need and principles of business communication; 3.2 Media and types of communication;</w:t>
      </w:r>
    </w:p>
    <w:p w:rsidR="004A7EA0" w:rsidRPr="004A7EA0" w:rsidRDefault="004A7EA0" w:rsidP="004A7EA0">
      <w:pPr>
        <w:spacing w:after="0" w:line="39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 xml:space="preserve">3.3 Barriers to communication; 3.4 Non-verbal </w:t>
      </w:r>
      <w:r w:rsidR="00EA120C">
        <w:rPr>
          <w:rFonts w:ascii="Times New Roman" w:eastAsia="Arial" w:hAnsi="Times New Roman"/>
          <w:lang w:val="en-IN" w:eastAsia="en-IN"/>
        </w:rPr>
        <w:t>communication</w:t>
      </w:r>
      <w:r w:rsidRPr="004A7EA0">
        <w:rPr>
          <w:rFonts w:ascii="Times New Roman" w:eastAsia="Arial" w:hAnsi="Times New Roman"/>
          <w:lang w:val="en-IN" w:eastAsia="en-IN"/>
        </w:rPr>
        <w:t>.</w:t>
      </w:r>
    </w:p>
    <w:p w:rsidR="004A7EA0" w:rsidRPr="004A7EA0" w:rsidRDefault="004A7EA0" w:rsidP="004A7EA0">
      <w:pPr>
        <w:spacing w:after="0" w:line="166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166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b/>
          <w:color w:val="FF0000"/>
          <w:lang w:val="en-IN" w:eastAsia="en-IN"/>
        </w:rPr>
      </w:pPr>
      <w:r w:rsidRPr="004A7EA0">
        <w:rPr>
          <w:rFonts w:ascii="Times New Roman" w:eastAsia="Arial" w:hAnsi="Times New Roman"/>
          <w:b/>
          <w:color w:val="FF0000"/>
          <w:lang w:val="en-IN" w:eastAsia="en-IN"/>
        </w:rPr>
        <w:t>Unit-4 Interpersonal Communication and Listening</w:t>
      </w:r>
    </w:p>
    <w:p w:rsidR="004A7EA0" w:rsidRPr="004A7EA0" w:rsidRDefault="004A7EA0" w:rsidP="004A7EA0">
      <w:pPr>
        <w:spacing w:after="0" w:line="42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4.1 Listening: types and levels, developing listening skills; 4.2 Interview: types, preparation, code of conduct for</w:t>
      </w:r>
      <w:r>
        <w:rPr>
          <w:rFonts w:ascii="Times New Roman" w:eastAsia="Arial" w:hAnsi="Times New Roman"/>
          <w:lang w:val="en-IN" w:eastAsia="en-IN"/>
        </w:rPr>
        <w:t xml:space="preserve"> </w:t>
      </w:r>
      <w:r w:rsidRPr="004A7EA0">
        <w:rPr>
          <w:rFonts w:ascii="Times New Roman" w:eastAsia="Arial" w:hAnsi="Times New Roman"/>
          <w:lang w:val="en-IN" w:eastAsia="en-IN"/>
        </w:rPr>
        <w:t>attending interview; 4.3 Meeting: Meaning, minutes, purpose, procedures of convening meeting, the role of chairperson and convener.</w:t>
      </w:r>
    </w:p>
    <w:p w:rsidR="004A7EA0" w:rsidRPr="004A7EA0" w:rsidRDefault="004A7EA0" w:rsidP="004A7EA0">
      <w:pPr>
        <w:spacing w:after="0" w:line="101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101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43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b/>
          <w:color w:val="FF0000"/>
          <w:lang w:val="en-IN" w:eastAsia="en-IN"/>
        </w:rPr>
      </w:pPr>
      <w:r w:rsidRPr="004A7EA0">
        <w:rPr>
          <w:rFonts w:ascii="Times New Roman" w:eastAsia="Arial" w:hAnsi="Times New Roman"/>
          <w:b/>
          <w:color w:val="FF0000"/>
          <w:lang w:val="en-IN" w:eastAsia="en-IN"/>
        </w:rPr>
        <w:t>Required Text: Textbooks</w:t>
      </w:r>
    </w:p>
    <w:p w:rsidR="004A7EA0" w:rsidRPr="004A7EA0" w:rsidRDefault="004A7EA0" w:rsidP="004A7EA0">
      <w:pPr>
        <w:spacing w:after="0" w:line="40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5"/>
        </w:num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Remedial English Grammar. F.T. Wood. Macmillan.2007</w:t>
      </w:r>
    </w:p>
    <w:p w:rsidR="004A7EA0" w:rsidRPr="004A7EA0" w:rsidRDefault="004A7EA0" w:rsidP="004A7EA0">
      <w:pPr>
        <w:spacing w:after="0" w:line="42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5"/>
        </w:num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 xml:space="preserve">Communication Skills. Sanjay Kumar and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Pushp-Lata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>. Oxford University Press. 2011.</w:t>
      </w:r>
    </w:p>
    <w:p w:rsidR="004A7EA0" w:rsidRPr="004A7EA0" w:rsidRDefault="004A7EA0" w:rsidP="004A7EA0">
      <w:pPr>
        <w:spacing w:after="0" w:line="40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5"/>
        </w:num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 xml:space="preserve">Oxford Guide to Effective Writing and Speaking. John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Seely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>. Oxford University Press, 2013.</w:t>
      </w:r>
    </w:p>
    <w:p w:rsidR="004A7EA0" w:rsidRPr="004A7EA0" w:rsidRDefault="004A7EA0" w:rsidP="004A7EA0">
      <w:pPr>
        <w:spacing w:after="0" w:line="42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5"/>
        </w:num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English for Engineers. NP Sudharshana, C. Savitha.CUP.2018</w:t>
      </w:r>
    </w:p>
    <w:p w:rsidR="004A7EA0" w:rsidRPr="004A7EA0" w:rsidRDefault="004A7EA0" w:rsidP="004A7EA0">
      <w:pPr>
        <w:spacing w:after="0" w:line="42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5"/>
        </w:num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Dubliners (Modern Classics), James Joyce, Penguin, 2000.</w:t>
      </w:r>
    </w:p>
    <w:p w:rsidR="004A7EA0" w:rsidRPr="004A7EA0" w:rsidRDefault="004A7EA0" w:rsidP="004A7EA0">
      <w:pPr>
        <w:spacing w:after="0" w:line="40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5"/>
        </w:num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The Home-Coming, Rabindranath Tagore, CI Publisher, 2014.</w:t>
      </w:r>
    </w:p>
    <w:p w:rsidR="004A7EA0" w:rsidRPr="004A7EA0" w:rsidRDefault="004A7EA0" w:rsidP="004A7EA0">
      <w:pPr>
        <w:spacing w:after="0" w:line="42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5"/>
        </w:numPr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 xml:space="preserve">The Lost Child and Other Stories,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Mulk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 xml:space="preserve"> Raj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Anand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>, Orient, 2004.</w:t>
      </w:r>
    </w:p>
    <w:p w:rsidR="004A7EA0" w:rsidRPr="004A7EA0" w:rsidRDefault="004A7EA0" w:rsidP="004A7EA0">
      <w:pPr>
        <w:spacing w:after="0" w:line="271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spacing w:after="0" w:line="0" w:lineRule="atLeast"/>
        <w:rPr>
          <w:rFonts w:ascii="Times New Roman" w:eastAsia="Arial" w:hAnsi="Times New Roman"/>
          <w:b/>
          <w:color w:val="FF0000"/>
          <w:lang w:val="en-IN" w:eastAsia="en-IN"/>
        </w:rPr>
      </w:pPr>
      <w:r w:rsidRPr="004A7EA0">
        <w:rPr>
          <w:rFonts w:ascii="Times New Roman" w:eastAsia="Arial" w:hAnsi="Times New Roman"/>
          <w:b/>
          <w:color w:val="FF0000"/>
          <w:lang w:val="en-IN" w:eastAsia="en-IN"/>
        </w:rPr>
        <w:t>Optional Materials: Reference Books</w:t>
      </w:r>
    </w:p>
    <w:p w:rsidR="004A7EA0" w:rsidRPr="004A7EA0" w:rsidRDefault="004A7EA0" w:rsidP="004A7EA0">
      <w:pPr>
        <w:spacing w:after="0" w:line="43" w:lineRule="exact"/>
        <w:rPr>
          <w:rFonts w:ascii="Times New Roman" w:eastAsia="Times New Roman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6"/>
        </w:numPr>
        <w:tabs>
          <w:tab w:val="left" w:pos="700"/>
        </w:tabs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English Vocabulary in Use (Intermediate) Michael McCarthy &amp; Felicity O'Dell, 2002.</w:t>
      </w:r>
    </w:p>
    <w:p w:rsidR="004A7EA0" w:rsidRPr="004A7EA0" w:rsidRDefault="004A7EA0" w:rsidP="004A7EA0">
      <w:pPr>
        <w:spacing w:after="0" w:line="42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6"/>
        </w:numPr>
        <w:tabs>
          <w:tab w:val="left" w:pos="700"/>
        </w:tabs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 xml:space="preserve">A Comprehensive Grammar of the English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Language.R.Quirk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>, Pearson Education India, 2010.</w:t>
      </w:r>
    </w:p>
    <w:p w:rsidR="004A7EA0" w:rsidRPr="004A7EA0" w:rsidRDefault="004A7EA0" w:rsidP="004A7EA0">
      <w:pPr>
        <w:spacing w:after="0" w:line="40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6"/>
        </w:numPr>
        <w:tabs>
          <w:tab w:val="left" w:pos="700"/>
        </w:tabs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 xml:space="preserve">The Handbook of Communication Skills. Owen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Hargie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>, Routledge, 2003.</w:t>
      </w:r>
    </w:p>
    <w:p w:rsidR="004A7EA0" w:rsidRPr="004A7EA0" w:rsidRDefault="004A7EA0" w:rsidP="004A7EA0">
      <w:pPr>
        <w:spacing w:after="0" w:line="42" w:lineRule="exact"/>
        <w:rPr>
          <w:rFonts w:ascii="Times New Roman" w:eastAsia="Arial" w:hAnsi="Times New Roman"/>
          <w:lang w:val="en-IN" w:eastAsia="en-IN"/>
        </w:rPr>
      </w:pPr>
    </w:p>
    <w:p w:rsidR="004A7EA0" w:rsidRPr="004A7EA0" w:rsidRDefault="004A7EA0" w:rsidP="004A7EA0">
      <w:pPr>
        <w:pStyle w:val="ListParagraph"/>
        <w:numPr>
          <w:ilvl w:val="0"/>
          <w:numId w:val="6"/>
        </w:numPr>
        <w:tabs>
          <w:tab w:val="left" w:pos="700"/>
        </w:tabs>
        <w:spacing w:after="0" w:line="0" w:lineRule="atLeast"/>
        <w:rPr>
          <w:rFonts w:ascii="Times New Roman" w:eastAsia="Arial" w:hAnsi="Times New Roman"/>
          <w:lang w:val="en-IN" w:eastAsia="en-IN"/>
        </w:rPr>
      </w:pPr>
      <w:r w:rsidRPr="004A7EA0">
        <w:rPr>
          <w:rFonts w:ascii="Times New Roman" w:eastAsia="Arial" w:hAnsi="Times New Roman"/>
          <w:lang w:val="en-IN" w:eastAsia="en-IN"/>
        </w:rPr>
        <w:t>The Art and Science of Business Communication-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P.D.Chaturvedi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 xml:space="preserve"> and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Chaturvedi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 xml:space="preserve"> </w:t>
      </w:r>
      <w:proofErr w:type="spellStart"/>
      <w:r w:rsidRPr="004A7EA0">
        <w:rPr>
          <w:rFonts w:ascii="Times New Roman" w:eastAsia="Arial" w:hAnsi="Times New Roman"/>
          <w:lang w:val="en-IN" w:eastAsia="en-IN"/>
        </w:rPr>
        <w:t>Mukesh</w:t>
      </w:r>
      <w:proofErr w:type="spellEnd"/>
      <w:r w:rsidRPr="004A7EA0">
        <w:rPr>
          <w:rFonts w:ascii="Times New Roman" w:eastAsia="Arial" w:hAnsi="Times New Roman"/>
          <w:lang w:val="en-IN" w:eastAsia="en-IN"/>
        </w:rPr>
        <w:t>, OUP.</w:t>
      </w:r>
    </w:p>
    <w:sectPr w:rsidR="004A7EA0" w:rsidRPr="004A7EA0" w:rsidSect="00994933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4353D0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B"/>
    <w:multiLevelType w:val="hybridMultilevel"/>
    <w:tmpl w:val="0B03E0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C"/>
    <w:multiLevelType w:val="hybridMultilevel"/>
    <w:tmpl w:val="189A769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4502312"/>
    <w:multiLevelType w:val="hybridMultilevel"/>
    <w:tmpl w:val="2B8ADC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D7539"/>
    <w:multiLevelType w:val="hybridMultilevel"/>
    <w:tmpl w:val="508C8030"/>
    <w:lvl w:ilvl="0" w:tplc="88709C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CD6E79"/>
    <w:multiLevelType w:val="hybridMultilevel"/>
    <w:tmpl w:val="E250A5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yNDKwMDEwMDCzNLZQ0lEKTi0uzszPAykwrwUAkADlPywAAAA="/>
  </w:docVars>
  <w:rsids>
    <w:rsidRoot w:val="00E57BDF"/>
    <w:rsid w:val="00024A70"/>
    <w:rsid w:val="00051F00"/>
    <w:rsid w:val="0007382F"/>
    <w:rsid w:val="0016208C"/>
    <w:rsid w:val="001C28F3"/>
    <w:rsid w:val="00236E81"/>
    <w:rsid w:val="00243F29"/>
    <w:rsid w:val="00433EBC"/>
    <w:rsid w:val="004A7EA0"/>
    <w:rsid w:val="004D43DA"/>
    <w:rsid w:val="005103E8"/>
    <w:rsid w:val="005145A4"/>
    <w:rsid w:val="00577198"/>
    <w:rsid w:val="00695968"/>
    <w:rsid w:val="006C5D56"/>
    <w:rsid w:val="006D2E86"/>
    <w:rsid w:val="00747FE5"/>
    <w:rsid w:val="00787A58"/>
    <w:rsid w:val="007946E4"/>
    <w:rsid w:val="00831A7E"/>
    <w:rsid w:val="00986F77"/>
    <w:rsid w:val="00994933"/>
    <w:rsid w:val="00A93C28"/>
    <w:rsid w:val="00AF15B1"/>
    <w:rsid w:val="00B62DBF"/>
    <w:rsid w:val="00BB346F"/>
    <w:rsid w:val="00C767B8"/>
    <w:rsid w:val="00CB2CBD"/>
    <w:rsid w:val="00D50524"/>
    <w:rsid w:val="00D7322B"/>
    <w:rsid w:val="00D9695E"/>
    <w:rsid w:val="00E122BF"/>
    <w:rsid w:val="00E3227D"/>
    <w:rsid w:val="00E57BDF"/>
    <w:rsid w:val="00EA120C"/>
    <w:rsid w:val="00EB0FDB"/>
    <w:rsid w:val="00FD4430"/>
    <w:rsid w:val="00FF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BD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BD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E96AA20-FFA0-4901-8955-2BD9F12B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22</cp:revision>
  <cp:lastPrinted>2020-10-29T16:26:00Z</cp:lastPrinted>
  <dcterms:created xsi:type="dcterms:W3CDTF">2020-10-29T14:54:00Z</dcterms:created>
  <dcterms:modified xsi:type="dcterms:W3CDTF">2020-11-24T05:54:00Z</dcterms:modified>
</cp:coreProperties>
</file>